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B7" w:rsidRPr="000800B7" w:rsidRDefault="000800B7" w:rsidP="000800B7">
      <w:pPr>
        <w:spacing w:line="480" w:lineRule="exact"/>
        <w:jc w:val="center"/>
        <w:rPr>
          <w:rFonts w:ascii="华文中宋" w:eastAsia="华文中宋" w:hAnsi="华文中宋" w:hint="eastAsia"/>
          <w:sz w:val="36"/>
          <w:szCs w:val="36"/>
        </w:rPr>
      </w:pPr>
      <w:r w:rsidRPr="000800B7">
        <w:rPr>
          <w:rFonts w:ascii="华文中宋" w:eastAsia="华文中宋" w:hAnsi="华文中宋" w:hint="eastAsia"/>
          <w:sz w:val="36"/>
          <w:szCs w:val="36"/>
        </w:rPr>
        <w:t>吴时强个人情况和主要成绩、贡献</w:t>
      </w:r>
    </w:p>
    <w:p w:rsidR="000800B7" w:rsidRPr="000800B7" w:rsidRDefault="000800B7" w:rsidP="000800B7">
      <w:pPr>
        <w:spacing w:line="480" w:lineRule="exact"/>
        <w:rPr>
          <w:rFonts w:ascii="仿宋" w:eastAsia="仿宋" w:hAnsi="仿宋"/>
          <w:sz w:val="30"/>
          <w:szCs w:val="30"/>
        </w:rPr>
      </w:pPr>
      <w:r>
        <w:rPr>
          <w:rFonts w:ascii="仿宋" w:eastAsia="仿宋" w:hAnsi="仿宋" w:hint="eastAsia"/>
          <w:b/>
          <w:sz w:val="30"/>
          <w:szCs w:val="30"/>
        </w:rPr>
        <w:t xml:space="preserve">   </w:t>
      </w:r>
      <w:r w:rsidRPr="000800B7">
        <w:rPr>
          <w:rFonts w:ascii="仿宋" w:eastAsia="仿宋" w:hAnsi="仿宋" w:hint="eastAsia"/>
          <w:sz w:val="30"/>
          <w:szCs w:val="30"/>
        </w:rPr>
        <w:t xml:space="preserve"> 吴时强，男，1964年11月出生，研究生学历，博士学位，南京水利科学研究院副院长，正高级工程师。该同志长期从事水工水力学、环境与生态水力学、计算水力学等水利电力环境专业领域的科研工作。先后主持完成了国家科技攻关（支撑）项目、国家重大水专项、国家“863”项目、国家自然科学基金项目、国家国际科技合作专项等国内外重大工程科研项目200余项，在水利工程枢纽布置、泄洪消能及雾化防护、水力安全监测与评估、水利工程环境影响评价与治理、城市水环境提升技术与实践、河湖水系连通与水安全保障等方面取得了众多富有创造性的科研成果。</w:t>
      </w:r>
    </w:p>
    <w:p w:rsidR="000800B7" w:rsidRPr="000800B7" w:rsidRDefault="000800B7" w:rsidP="000800B7">
      <w:pPr>
        <w:spacing w:line="480" w:lineRule="exact"/>
        <w:rPr>
          <w:rFonts w:ascii="仿宋" w:eastAsia="仿宋" w:hAnsi="仿宋" w:hint="eastAsia"/>
          <w:sz w:val="30"/>
          <w:szCs w:val="30"/>
        </w:rPr>
      </w:pPr>
      <w:r w:rsidRPr="000800B7">
        <w:rPr>
          <w:rFonts w:ascii="仿宋" w:eastAsia="仿宋" w:hAnsi="仿宋" w:hint="eastAsia"/>
          <w:sz w:val="30"/>
          <w:szCs w:val="30"/>
        </w:rPr>
        <w:t xml:space="preserve">    吴时强同志先后获国家科技进步奖二等奖3项，大禹水利科技进步特等奖1项，一等奖2项，江苏省科技进步一等奖1项，其他省部级科技奖励14项。发表期刊论文180余篇，主、参编专著12本，主编行业标准规范4部，授权国家发明专利34项、实用新型专利43项、软件著作权16项。入选国家百千万人才工程、水利部“5151人才工程”、江苏省“333高层次人才培养工程”第二层次，“严恺工程技术奖”、江苏省“五一劳动奖章”获得者，获“有突出贡献中青年专家”、江苏省“优秀科技工作者”“十佳文明职工”“十大河湖卫士”等荣誉称号。</w:t>
      </w:r>
    </w:p>
    <w:p w:rsidR="00DC3C33" w:rsidRPr="000800B7" w:rsidRDefault="00DC3C33"/>
    <w:sectPr w:rsidR="00DC3C33" w:rsidRPr="000800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00B7"/>
    <w:rsid w:val="000800B7"/>
    <w:rsid w:val="00DC3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10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孙卓</dc:creator>
  <cp:keywords/>
  <dc:description/>
  <cp:lastModifiedBy>孙卓</cp:lastModifiedBy>
  <cp:revision>2</cp:revision>
  <dcterms:created xsi:type="dcterms:W3CDTF">2023-04-21T10:23:00Z</dcterms:created>
  <dcterms:modified xsi:type="dcterms:W3CDTF">2023-04-21T10:25:00Z</dcterms:modified>
</cp:coreProperties>
</file>