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F5" w:rsidRDefault="00473CA5" w:rsidP="00473CA5">
      <w:pPr>
        <w:jc w:val="center"/>
        <w:rPr>
          <w:rFonts w:ascii="华文中宋" w:eastAsia="华文中宋" w:hAnsi="华文中宋" w:hint="eastAsia"/>
          <w:sz w:val="36"/>
          <w:szCs w:val="36"/>
        </w:rPr>
      </w:pPr>
      <w:r w:rsidRPr="00473CA5">
        <w:rPr>
          <w:rFonts w:ascii="华文中宋" w:eastAsia="华文中宋" w:hAnsi="华文中宋" w:hint="eastAsia"/>
          <w:sz w:val="36"/>
          <w:szCs w:val="36"/>
        </w:rPr>
        <w:t>大型堰塞湖应急处置与高土石坝工程技术创新团队</w:t>
      </w:r>
    </w:p>
    <w:p w:rsidR="00000000" w:rsidRPr="00473CA5" w:rsidRDefault="00EB07F5" w:rsidP="00473CA5">
      <w:pPr>
        <w:jc w:val="center"/>
        <w:rPr>
          <w:rFonts w:ascii="华文中宋" w:eastAsia="华文中宋" w:hAnsi="华文中宋" w:hint="eastAsia"/>
          <w:sz w:val="36"/>
          <w:szCs w:val="36"/>
        </w:rPr>
      </w:pPr>
      <w:r>
        <w:rPr>
          <w:rFonts w:ascii="华文中宋" w:eastAsia="华文中宋" w:hAnsi="华文中宋" w:hint="eastAsia"/>
          <w:sz w:val="36"/>
          <w:szCs w:val="36"/>
        </w:rPr>
        <w:t>情况和主要成绩、贡献</w:t>
      </w:r>
    </w:p>
    <w:p w:rsidR="00473CA5" w:rsidRDefault="00473CA5">
      <w:pPr>
        <w:rPr>
          <w:rFonts w:hint="eastAsia"/>
        </w:rPr>
      </w:pPr>
    </w:p>
    <w:p w:rsidR="00473CA5" w:rsidRPr="00473CA5" w:rsidRDefault="00473CA5" w:rsidP="00473CA5">
      <w:pPr>
        <w:spacing w:line="480" w:lineRule="exact"/>
        <w:rPr>
          <w:rFonts w:ascii="仿宋" w:eastAsia="仿宋" w:hAnsi="仿宋"/>
          <w:bCs/>
          <w:sz w:val="30"/>
          <w:szCs w:val="30"/>
        </w:rPr>
      </w:pPr>
      <w:r w:rsidRPr="00473CA5">
        <w:rPr>
          <w:rFonts w:ascii="仿宋" w:eastAsia="仿宋" w:hAnsi="仿宋" w:hint="eastAsia"/>
          <w:sz w:val="30"/>
          <w:szCs w:val="30"/>
        </w:rPr>
        <w:t>“</w:t>
      </w:r>
      <w:r w:rsidRPr="00473CA5">
        <w:rPr>
          <w:rFonts w:ascii="仿宋" w:eastAsia="仿宋" w:hAnsi="仿宋" w:hint="eastAsia"/>
          <w:bCs/>
          <w:sz w:val="30"/>
          <w:szCs w:val="30"/>
        </w:rPr>
        <w:t>大型堰塞湖应急处置与高土石坝工程技术创新团队</w:t>
      </w:r>
      <w:r w:rsidRPr="00473CA5">
        <w:rPr>
          <w:rFonts w:ascii="仿宋" w:eastAsia="仿宋" w:hAnsi="仿宋" w:hint="eastAsia"/>
          <w:sz w:val="30"/>
          <w:szCs w:val="30"/>
        </w:rPr>
        <w:t>”</w:t>
      </w:r>
      <w:r w:rsidRPr="00473CA5">
        <w:rPr>
          <w:rFonts w:ascii="仿宋" w:eastAsia="仿宋" w:hAnsi="仿宋" w:hint="eastAsia"/>
          <w:bCs/>
          <w:sz w:val="30"/>
          <w:szCs w:val="30"/>
        </w:rPr>
        <w:t>负责人为中国工程院院士</w:t>
      </w:r>
      <w:r w:rsidRPr="00473CA5">
        <w:rPr>
          <w:rFonts w:ascii="仿宋" w:eastAsia="仿宋" w:hAnsi="仿宋" w:hint="eastAsia"/>
          <w:spacing w:val="2"/>
          <w:sz w:val="30"/>
          <w:szCs w:val="30"/>
        </w:rPr>
        <w:t>张宗亮，依托</w:t>
      </w:r>
      <w:r w:rsidRPr="00473CA5">
        <w:rPr>
          <w:rFonts w:ascii="仿宋" w:eastAsia="仿宋" w:hAnsi="仿宋" w:hint="eastAsia"/>
          <w:bCs/>
          <w:sz w:val="30"/>
          <w:szCs w:val="30"/>
        </w:rPr>
        <w:t>国家重点研发计划项目堰塞坝险情处置与开发利用保障技术与装备研发，</w:t>
      </w:r>
      <w:r w:rsidRPr="00473CA5">
        <w:rPr>
          <w:rFonts w:ascii="仿宋" w:eastAsia="仿宋" w:hAnsi="仿宋" w:hint="eastAsia"/>
          <w:spacing w:val="2"/>
          <w:sz w:val="30"/>
          <w:szCs w:val="30"/>
        </w:rPr>
        <w:t>团队围绕土心墙堆石坝、混凝土面板堆石坝、堰塞坝、混合坝4类坝型和</w:t>
      </w:r>
      <w:r w:rsidRPr="00473CA5">
        <w:rPr>
          <w:rFonts w:ascii="仿宋" w:eastAsia="仿宋" w:hAnsi="仿宋" w:hint="eastAsia"/>
          <w:sz w:val="30"/>
          <w:szCs w:val="30"/>
        </w:rPr>
        <w:t>高土石坝基础处理和工程安全两大技术</w:t>
      </w:r>
      <w:r w:rsidRPr="00473CA5">
        <w:rPr>
          <w:rFonts w:ascii="仿宋" w:eastAsia="仿宋" w:hAnsi="仿宋" w:hint="eastAsia"/>
          <w:spacing w:val="2"/>
          <w:sz w:val="30"/>
          <w:szCs w:val="30"/>
        </w:rPr>
        <w:t>的研究与创新，主持国家重点研发计划项目“堰塞坝险情处置与开发利用保障技术与装备研发”，主持或参与国家、省部级、集团科研项目三十余项。完成了糯扎渡水电站、天生桥一级水电站、梨园水电站、观音岩水电站等国内外30余座高土石坝工程（总装机容量1500万KW）设计研究工作；团队创新成果成功地应用于国内外土石坝工程建设，使得我国超高心墙堆石坝筑坝技术上了一个新台阶。</w:t>
      </w:r>
    </w:p>
    <w:p w:rsidR="00473CA5" w:rsidRPr="00473CA5" w:rsidRDefault="00473CA5" w:rsidP="00473CA5">
      <w:pPr>
        <w:pStyle w:val="a3"/>
        <w:spacing w:line="480" w:lineRule="exact"/>
        <w:ind w:firstLine="428"/>
        <w:rPr>
          <w:rFonts w:ascii="仿宋" w:eastAsia="仿宋" w:hAnsi="仿宋" w:hint="eastAsia"/>
          <w:spacing w:val="2"/>
          <w:sz w:val="30"/>
          <w:szCs w:val="30"/>
        </w:rPr>
      </w:pPr>
      <w:r w:rsidRPr="00473CA5">
        <w:rPr>
          <w:rFonts w:ascii="仿宋" w:eastAsia="仿宋" w:hAnsi="仿宋" w:hint="eastAsia"/>
          <w:spacing w:val="2"/>
          <w:sz w:val="30"/>
          <w:szCs w:val="30"/>
        </w:rPr>
        <w:t>团队获国家科技进步二等奖7项，省部级以上科技奖励80余项，获“堆石坝国际里程碑工程奖”1项、“菲迪克工程项目优秀奖”1项、“中国土木工程詹天佑奖”1项、全国优秀水利水电工程勘测设计金、银奖各1项、全国优秀工程勘察设计银奖1项、云南省优秀工程勘察设计一等奖5项以及省部级以上优秀工程勘察设计奖十余项；授权专利80余项，其中发明专利31项，主编、参编国家及行业标准20余项，发表论文150余篇，其中SCI/EI收录40余篇，出版专著8部，完成相关研究报告120余份。</w:t>
      </w:r>
    </w:p>
    <w:p w:rsidR="00473CA5" w:rsidRDefault="00473CA5" w:rsidP="00473CA5">
      <w:pPr>
        <w:pStyle w:val="a3"/>
        <w:spacing w:line="480" w:lineRule="exact"/>
        <w:ind w:firstLine="428"/>
        <w:rPr>
          <w:rFonts w:ascii="仿宋" w:eastAsia="仿宋" w:hAnsi="仿宋" w:hint="eastAsia"/>
          <w:spacing w:val="2"/>
          <w:sz w:val="30"/>
          <w:szCs w:val="30"/>
        </w:rPr>
      </w:pPr>
    </w:p>
    <w:p w:rsidR="00473CA5" w:rsidRPr="00473CA5" w:rsidRDefault="00473CA5"/>
    <w:sectPr w:rsidR="00473CA5" w:rsidRPr="00473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CA5"/>
    <w:rsid w:val="00473CA5"/>
    <w:rsid w:val="00EB0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sid w:val="00473CA5"/>
    <w:rPr>
      <w:rFonts w:ascii="宋体" w:eastAsia="宋体" w:hAnsi="Courier New" w:cs="Courier New"/>
      <w:szCs w:val="21"/>
    </w:rPr>
  </w:style>
  <w:style w:type="character" w:customStyle="1" w:styleId="Char">
    <w:name w:val="纯文本 Char"/>
    <w:basedOn w:val="a0"/>
    <w:link w:val="a3"/>
    <w:semiHidden/>
    <w:qFormat/>
    <w:rsid w:val="00473CA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0005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孙卓</dc:creator>
  <cp:keywords/>
  <dc:description/>
  <cp:lastModifiedBy>孙卓</cp:lastModifiedBy>
  <cp:revision>3</cp:revision>
  <dcterms:created xsi:type="dcterms:W3CDTF">2023-04-21T10:27:00Z</dcterms:created>
  <dcterms:modified xsi:type="dcterms:W3CDTF">2023-04-21T10:29:00Z</dcterms:modified>
</cp:coreProperties>
</file>